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22C1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t>团体标准复审自评表</w:t>
      </w:r>
    </w:p>
    <w:p w14:paraId="7BE44173">
      <w:pPr>
        <w:keepNext w:val="0"/>
        <w:keepLines w:val="0"/>
        <w:widowControl/>
        <w:suppressLineNumbers w:val="0"/>
        <w:jc w:val="left"/>
        <w:rPr>
          <w:sz w:val="28"/>
          <w:szCs w:val="28"/>
          <w:u w:val="single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标准编号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T/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</w:t>
      </w:r>
    </w:p>
    <w:p w14:paraId="3C5D99C6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标准名称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   </w:t>
      </w:r>
    </w:p>
    <w:p w14:paraId="0820F70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发布日期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日</w:t>
      </w:r>
    </w:p>
    <w:p w14:paraId="112ECF2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实施日期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</w:t>
      </w:r>
    </w:p>
    <w:p w14:paraId="71ABC228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牵头单位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   </w:t>
      </w:r>
    </w:p>
    <w:p w14:paraId="7840967B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联系人及电话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                            </w:t>
      </w:r>
    </w:p>
    <w:p w14:paraId="7C8DCD8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自评完成日期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</w:t>
      </w:r>
    </w:p>
    <w:p w14:paraId="2EC43E6D">
      <w:pPr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5CCF0E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一、标准基本情况</w:t>
      </w:r>
    </w:p>
    <w:p w14:paraId="762A5D0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标准制定背景及主要内容</w:t>
      </w:r>
    </w:p>
    <w:p w14:paraId="07489D3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简要说明标准制定时的行业现状、立项目的、适用范围、核心技术内容、主要指标与管理要求等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）</w:t>
      </w:r>
    </w:p>
    <w:p w14:paraId="6D32F48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4CA507D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标准实施总体情况</w:t>
      </w:r>
    </w:p>
    <w:p w14:paraId="7C21211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"/>
        </w:rPr>
        <w:t>说明标准实施以来的推广应用范围、落地企业数量、应用场景、宣贯培训、采信情况等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）</w:t>
      </w:r>
    </w:p>
    <w:p w14:paraId="36A3653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60511150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二、合规性与协调性自评</w:t>
      </w:r>
    </w:p>
    <w:p w14:paraId="00EEC2D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与法律法规、产业政策符合性</w:t>
      </w:r>
    </w:p>
    <w:p w14:paraId="67CFBA4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经自查，本标准现行内容与国家现行法律法规、行业监管政策、产业发展导向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完全一致/基本一致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，无抵触、无矛盾、无禁止性条款冲突，符合当前行业监管与高质量发展要求。（如有不符，请详细说明：）</w:t>
      </w:r>
    </w:p>
    <w:p w14:paraId="7332167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5235596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与现行国家、行业、地方标准协调性</w:t>
      </w:r>
    </w:p>
    <w:p w14:paraId="5E7E470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标准与现行有效国家标准、行业标准、地方标准体系协调统一，无重复、无冲突、无矛盾，技术要求与现行上位标准、配套标准衔接合理，能够有效补充细化行业细分领域规范。（存在交叉、不一致情况请说明：）</w:t>
      </w:r>
    </w:p>
    <w:p w14:paraId="3F89C254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281CC3D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规范性引用文件有效性核查</w:t>
      </w:r>
    </w:p>
    <w:p w14:paraId="3395D9D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经逐条核查，本标准所引用的各类标准、规范、文件均为现行有效版本，无已废止、已替代、已失效文件。（如有废止、更新、修订情况，请列明清单并说明影响：）</w:t>
      </w:r>
    </w:p>
    <w:p w14:paraId="069C4953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三、技术先进性与适用性自评</w:t>
      </w:r>
    </w:p>
    <w:p w14:paraId="3BCF3A9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技术内容先进性、科学性</w:t>
      </w:r>
    </w:p>
    <w:p w14:paraId="27D3466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标准规定的技术方法、技术指标、流程规范、管理要求等贴合当前行业技术发展水平，技术路线科学、成熟、可靠，符合行业技术迭代与产业升级趋势，能够有效指导行业生产、服务、管理与评价工作，未出现明显技术滞后、落后淘汰内容。</w:t>
      </w:r>
    </w:p>
    <w:p w14:paraId="785357D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0FF3C674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指标合理性与可操作性</w:t>
      </w:r>
    </w:p>
    <w:p w14:paraId="1522FA6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标准各项技术指标、判定依据、实施流程、验收要求清晰明确、无歧义，条款可落地、可执行、可检测、可验证，符合行业实际应用水平，适配企业生产经营与行业监管、评价需求。</w:t>
      </w:r>
    </w:p>
    <w:p w14:paraId="184C07E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728AC0C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适配新业态、新技术、新场景情况</w:t>
      </w:r>
    </w:p>
    <w:p w14:paraId="6035AF6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标准内容能够适配现阶段行业新业态、新技术应用及市场发展变化，适用场景覆盖行业主流业务，能够持续规范行业发展、引导行业规范化、标准化、高质量发展。（存在不适应、不匹配情况请说明：）</w:t>
      </w:r>
    </w:p>
    <w:p w14:paraId="155FC5E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444E8C9C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四、标准实施效果与社会效益自评</w:t>
      </w:r>
    </w:p>
    <w:p w14:paraId="2E548E77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1. 推广应用成效</w:t>
      </w:r>
    </w:p>
    <w:p w14:paraId="5FE5700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标准自实施以来，在行业内得到有效推广与广泛应用，被相关企事业单位、服务机构、科研单位采信使用，对规范行业行为、统一技术口径、提升产品与服务质量起到积极支撑作用。</w:t>
      </w:r>
    </w:p>
    <w:p w14:paraId="785F6BB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49F61BEB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2. 经济、社会与行业效益</w:t>
      </w:r>
    </w:p>
    <w:p w14:paraId="6FC2B6E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通过标准实施，有效提升了行业规范化水平，降低行业运行成本，提升行业整体服务质量、技术水平与公信力，促进行业公平竞争、良性发展，具备良好的社会效益与行业示范效益。</w:t>
      </w:r>
    </w:p>
    <w:p w14:paraId="07C4AC7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1F3980D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3. 行业反馈与问题收集情况</w:t>
      </w:r>
    </w:p>
    <w:p w14:paraId="591542E8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标准实施期间，持续收集行业单位、从业人员、应用主体反馈意见，整体反馈良好，未收到重大争议、重大问题、重大漏洞及不合理条款投诉。（如有问题、意见建议，请逐条列明：）</w:t>
      </w:r>
    </w:p>
    <w:p w14:paraId="64AEB56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302B58C5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五、文本规范性自评</w:t>
      </w:r>
    </w:p>
    <w:p w14:paraId="0F357E6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本标准文本结构、编写格式、术语定义、条文表述、引用方式等符合《GB/T 1.1-2020 标准化工作导则 第1部分：标准化文件的结构和起草规则》要求，文本逻辑清晰、表述严谨、内容完整、无歧义、无明显编制瑕疵。</w:t>
      </w:r>
    </w:p>
    <w:p w14:paraId="13F9F80A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六、存在问题与不足（无则填“无”）</w:t>
      </w:r>
    </w:p>
    <w:p w14:paraId="0120552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结合当前政策更新、技术发展、市场变化及标准应用反馈，本标准现阶段存在的主要问题和不足如下：</w:t>
      </w:r>
    </w:p>
    <w:p w14:paraId="3DBC512D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</w:p>
    <w:p w14:paraId="0908EB67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七、复审自评结论</w:t>
      </w:r>
    </w:p>
    <w:p w14:paraId="5D8FB87F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综合以上合规性、技术性、适用性、实施效果及文本规范性自查情况，经审慎评估，本标准复审结论为：</w:t>
      </w:r>
    </w:p>
    <w:p w14:paraId="7E5331B3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 继续有效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：标准符合现行法律法规及产业政策，技术内容科学适用、可操作性强，实施效果良好，能够持续满足行业发展需求，无需修订、无需废止，建议继续有效实施。</w:t>
      </w:r>
    </w:p>
    <w:p w14:paraId="7E59F685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 修订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：标准整体适用，但部分条款、指标或引用文件需结合最新政策、技术更新、行业现状进行优化调整，建议启动修订。</w:t>
      </w:r>
    </w:p>
    <w:p w14:paraId="01D56451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 废止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：因政策调整、技术淘汰、行业业态消失、无实施价值等原因，建议予以废止。</w:t>
      </w:r>
    </w:p>
    <w:p w14:paraId="2067490C"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八、附件清单</w:t>
      </w:r>
    </w:p>
    <w:p w14:paraId="4EA34CA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 标准实施应用证明材料、推广及培训材料；</w:t>
      </w:r>
    </w:p>
    <w:p w14:paraId="26101E86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 引用文件有效性核查对照表；</w:t>
      </w:r>
    </w:p>
    <w:p w14:paraId="74D67A1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 行业反馈意见、用户评价等支撑材料；</w:t>
      </w:r>
    </w:p>
    <w:p w14:paraId="37CA5FB6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. 其他相关佐证材料。</w:t>
      </w:r>
    </w:p>
    <w:p w14:paraId="3786D4A2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bookmarkStart w:id="0" w:name="_GoBack"/>
      <w:bookmarkEnd w:id="0"/>
    </w:p>
    <w:p w14:paraId="3DBEDE0C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牵头起草单位（盖章）：</w:t>
      </w:r>
    </w:p>
    <w:p w14:paraId="6C65094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负责人签字：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　　　　　　</w:t>
      </w: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联系电话：</w:t>
      </w:r>
    </w:p>
    <w:p w14:paraId="2E73C5D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Style w:val="5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日期：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　　年　　月　　日</w:t>
      </w:r>
    </w:p>
    <w:p w14:paraId="0161082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6379"/>
    <w:rsid w:val="5E7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1626</Characters>
  <Lines>0</Lines>
  <Paragraphs>0</Paragraphs>
  <TotalTime>7</TotalTime>
  <ScaleCrop>false</ScaleCrop>
  <LinksUpToDate>false</LinksUpToDate>
  <CharactersWithSpaces>1671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2026-06-09T01:21:00Z</dcterms:created>
  <dc:creator>Administrator</dc:creator>
  <cp:lastModifiedBy>limin</cp:lastModifiedBy>
  <dcterms:modified xsi:type="dcterms:W3CDTF">2026-06-09T06:40:46Z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3CC5F3CD16B04F3F8955A46CFBAD5284_12</vt:lpwstr>
  </property>
</Properties>
</file>